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9D7F" w14:textId="22AF0549" w:rsidR="007B1836" w:rsidRPr="007B1836" w:rsidRDefault="007B1836" w:rsidP="007B1836">
      <w:pPr>
        <w:jc w:val="center"/>
        <w:rPr>
          <w:rFonts w:ascii="Times New Roman" w:hAnsi="Times New Roman" w:cs="Times New Roman"/>
          <w:b/>
          <w:bCs/>
          <w:color w:val="392C0E"/>
          <w:spacing w:val="15"/>
          <w:sz w:val="28"/>
          <w:szCs w:val="28"/>
        </w:rPr>
      </w:pPr>
      <w:r w:rsidRPr="007B1836">
        <w:rPr>
          <w:rStyle w:val="Robust"/>
          <w:rFonts w:ascii="Times New Roman" w:hAnsi="Times New Roman" w:cs="Times New Roman"/>
          <w:color w:val="392C0E"/>
          <w:spacing w:val="15"/>
          <w:sz w:val="28"/>
          <w:szCs w:val="28"/>
        </w:rPr>
        <w:t>Programul „EURO 200" pentru acordarea unui ajutor financiar în vederea stimulării achizi</w:t>
      </w:r>
      <w:r>
        <w:rPr>
          <w:rStyle w:val="Robust"/>
          <w:rFonts w:ascii="Times New Roman" w:hAnsi="Times New Roman" w:cs="Times New Roman"/>
          <w:color w:val="392C0E"/>
          <w:spacing w:val="15"/>
          <w:sz w:val="28"/>
          <w:szCs w:val="28"/>
        </w:rPr>
        <w:t>ț</w:t>
      </w:r>
      <w:r w:rsidRPr="007B1836">
        <w:rPr>
          <w:rStyle w:val="Robust"/>
          <w:rFonts w:ascii="Times New Roman" w:hAnsi="Times New Roman" w:cs="Times New Roman"/>
          <w:color w:val="392C0E"/>
          <w:spacing w:val="15"/>
          <w:sz w:val="28"/>
          <w:szCs w:val="28"/>
        </w:rPr>
        <w:t xml:space="preserve">ionării de calculatoare se va derula </w:t>
      </w:r>
      <w:proofErr w:type="spellStart"/>
      <w:r w:rsidRPr="007B1836">
        <w:rPr>
          <w:rStyle w:val="Robust"/>
          <w:rFonts w:ascii="Times New Roman" w:hAnsi="Times New Roman" w:cs="Times New Roman"/>
          <w:color w:val="392C0E"/>
          <w:spacing w:val="15"/>
          <w:sz w:val="28"/>
          <w:szCs w:val="28"/>
        </w:rPr>
        <w:t>şi</w:t>
      </w:r>
      <w:proofErr w:type="spellEnd"/>
      <w:r w:rsidRPr="007B1836">
        <w:rPr>
          <w:rStyle w:val="Robust"/>
          <w:rFonts w:ascii="Times New Roman" w:hAnsi="Times New Roman" w:cs="Times New Roman"/>
          <w:color w:val="392C0E"/>
          <w:spacing w:val="15"/>
          <w:sz w:val="28"/>
          <w:szCs w:val="28"/>
        </w:rPr>
        <w:t xml:space="preserve"> în anul 2022</w:t>
      </w:r>
      <w:r w:rsidRPr="007B1836">
        <w:rPr>
          <w:rFonts w:ascii="Times New Roman" w:hAnsi="Times New Roman" w:cs="Times New Roman"/>
          <w:sz w:val="28"/>
          <w:szCs w:val="28"/>
        </w:rPr>
        <w:t>.</w:t>
      </w:r>
    </w:p>
    <w:p w14:paraId="0023F277" w14:textId="2F75B074" w:rsidR="007B1836" w:rsidRDefault="007B1836" w:rsidP="007B1836">
      <w:pPr>
        <w:jc w:val="center"/>
        <w:rPr>
          <w:rFonts w:ascii="Times New Roman" w:hAnsi="Times New Roman" w:cs="Times New Roman"/>
          <w:sz w:val="28"/>
          <w:szCs w:val="28"/>
        </w:rPr>
      </w:pPr>
    </w:p>
    <w:p w14:paraId="50FF289B" w14:textId="77777777" w:rsidR="007B1836" w:rsidRPr="007B1836" w:rsidRDefault="007B1836" w:rsidP="007B1836">
      <w:pPr>
        <w:jc w:val="center"/>
        <w:rPr>
          <w:rFonts w:ascii="Times New Roman" w:hAnsi="Times New Roman" w:cs="Times New Roman"/>
          <w:sz w:val="28"/>
          <w:szCs w:val="28"/>
        </w:rPr>
      </w:pPr>
    </w:p>
    <w:p w14:paraId="7726BB78" w14:textId="168DD5D2" w:rsidR="007B1836" w:rsidRPr="00E32EE4" w:rsidRDefault="007B1836" w:rsidP="007B1836">
      <w:pPr>
        <w:rPr>
          <w:rFonts w:ascii="Times New Roman" w:hAnsi="Times New Roman" w:cs="Times New Roman"/>
          <w:sz w:val="24"/>
          <w:szCs w:val="24"/>
        </w:rPr>
      </w:pPr>
      <w:r w:rsidRPr="00E32EE4">
        <w:rPr>
          <w:rFonts w:ascii="Times New Roman" w:hAnsi="Times New Roman" w:cs="Times New Roman"/>
          <w:sz w:val="24"/>
          <w:szCs w:val="24"/>
        </w:rPr>
        <w:t>     Beneficiarii acestui program sunt elevii/studenții învățământului de stat sau particular acreditat, în vârstă de până la 26 de ani, care provin din familii cu un venit brut lunar de maximum 250 lei pe membru de familie, conform HG nr. 297/03.05.2018 pentru modificarea Normelor metodologice pentru aplicarea Legii nr. 269/2004 privind acordarea unui ajutor financiar în vederea achiziționării calculatoarelor, aprobată prin HG nr. 1294/2004 , publicată in Monitorul Oficial nr. 408/ 14.05.2018.</w:t>
      </w:r>
      <w:r w:rsidRPr="00E32EE4">
        <w:rPr>
          <w:rFonts w:ascii="Times New Roman" w:hAnsi="Times New Roman" w:cs="Times New Roman"/>
          <w:sz w:val="24"/>
          <w:szCs w:val="24"/>
        </w:rPr>
        <w:br/>
      </w:r>
      <w:r w:rsidRPr="00E32EE4">
        <w:rPr>
          <w:rFonts w:ascii="Times New Roman" w:hAnsi="Times New Roman" w:cs="Times New Roman"/>
          <w:sz w:val="24"/>
          <w:szCs w:val="24"/>
        </w:rPr>
        <w:br/>
        <w:t>     Ajutorul se acordă o singură dată în cadrul unei familii. Pentru obținerea ajutorului aferent achiziționării unui calculator în baza Legii nr. 269/2004, beneficiarii întocmesc o cerere conform modelului prevăzut în anexa nr. 2 la Hotărârea de Guvern nr. 1294/2004, pe care o depun la unitatea /instituția de învățământ la care este înscris elevul/studentul.</w:t>
      </w:r>
      <w:r w:rsidRPr="00E32EE4">
        <w:rPr>
          <w:rFonts w:ascii="Times New Roman" w:hAnsi="Times New Roman" w:cs="Times New Roman"/>
          <w:sz w:val="24"/>
          <w:szCs w:val="24"/>
        </w:rPr>
        <w:br/>
      </w:r>
      <w:r w:rsidRPr="00E32EE4">
        <w:rPr>
          <w:rFonts w:ascii="Times New Roman" w:hAnsi="Times New Roman" w:cs="Times New Roman"/>
          <w:sz w:val="24"/>
          <w:szCs w:val="24"/>
        </w:rPr>
        <w:br/>
        <w:t>     La stabilirea venitului brut lunar pe membru de familie se iau în calcul toate veniturile realizate de membrii familiei în luna precedentă depunerii cererii, cu excepția: alocației de stat, alocației familiale complementare și a alocației de susținere pentru familia monoparentală, bugetului personal complementar acordat persoanelor cu handicap, burselor de studii și burselor sociale, precum și a tuturor drepturilor sociale care, potrivit legii, sunt exceptate de la stabilirea altor drepturi și obligații.</w:t>
      </w:r>
      <w:r w:rsidRPr="00E32EE4">
        <w:rPr>
          <w:rFonts w:ascii="Times New Roman" w:hAnsi="Times New Roman" w:cs="Times New Roman"/>
          <w:sz w:val="24"/>
          <w:szCs w:val="24"/>
        </w:rPr>
        <w:br/>
      </w:r>
      <w:r w:rsidRPr="00E32EE4">
        <w:rPr>
          <w:rFonts w:ascii="Times New Roman" w:hAnsi="Times New Roman" w:cs="Times New Roman"/>
          <w:sz w:val="24"/>
          <w:szCs w:val="24"/>
        </w:rPr>
        <w:br/>
        <w:t>     Stabilirea numărului de beneficiari se realizează în ordinea crescătoare a venitului brut lunar pe membru de familie, în limita sumelor alocate cu această destinație în bugetul Ministerului Educației, conform legislației în vigoare.</w:t>
      </w:r>
    </w:p>
    <w:p w14:paraId="5A509D3F" w14:textId="3DCB9094" w:rsidR="001F4198" w:rsidRPr="007B1836" w:rsidRDefault="001F4198" w:rsidP="007B1836">
      <w:pPr>
        <w:rPr>
          <w:rFonts w:ascii="Times New Roman" w:hAnsi="Times New Roman" w:cs="Times New Roman"/>
          <w:sz w:val="28"/>
          <w:szCs w:val="28"/>
        </w:rPr>
      </w:pPr>
      <w:r>
        <w:rPr>
          <w:rFonts w:ascii="Times New Roman" w:hAnsi="Times New Roman" w:cs="Times New Roman"/>
          <w:sz w:val="28"/>
          <w:szCs w:val="28"/>
        </w:rPr>
        <w:t xml:space="preserve">          </w:t>
      </w:r>
    </w:p>
    <w:p w14:paraId="38FCCE5E" w14:textId="078B8D3C" w:rsidR="00E32EE4" w:rsidRPr="00E32EE4" w:rsidRDefault="00E32EE4" w:rsidP="00E32EE4">
      <w:pPr>
        <w:spacing w:before="100" w:beforeAutospacing="1" w:after="0" w:line="240" w:lineRule="auto"/>
        <w:ind w:firstLine="567"/>
        <w:rPr>
          <w:rFonts w:ascii="Times New Roman" w:eastAsia="Times New Roman" w:hAnsi="Times New Roman" w:cs="Times New Roman"/>
          <w:sz w:val="24"/>
          <w:szCs w:val="24"/>
          <w:lang w:eastAsia="ro-RO"/>
        </w:rPr>
      </w:pPr>
      <w:r w:rsidRPr="00E32EE4">
        <w:rPr>
          <w:rFonts w:ascii="Times New Roman" w:eastAsia="Times New Roman" w:hAnsi="Times New Roman" w:cs="Times New Roman"/>
          <w:sz w:val="24"/>
          <w:szCs w:val="24"/>
          <w:lang w:eastAsia="ro-RO"/>
        </w:rPr>
        <w:t>V</w:t>
      </w:r>
      <w:r w:rsidRPr="00E32EE4">
        <w:rPr>
          <w:rFonts w:ascii="Times New Roman" w:eastAsia="Times New Roman" w:hAnsi="Times New Roman" w:cs="Times New Roman"/>
          <w:sz w:val="24"/>
          <w:szCs w:val="24"/>
          <w:lang w:eastAsia="ro-RO"/>
        </w:rPr>
        <w:t>ă informăm că: </w:t>
      </w:r>
    </w:p>
    <w:p w14:paraId="5585C563" w14:textId="79344A04" w:rsidR="00E32EE4" w:rsidRPr="00E32EE4" w:rsidRDefault="00E32EE4" w:rsidP="00E32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E32EE4">
        <w:rPr>
          <w:rFonts w:ascii="Times New Roman" w:eastAsia="Times New Roman" w:hAnsi="Times New Roman" w:cs="Times New Roman"/>
          <w:sz w:val="24"/>
          <w:szCs w:val="24"/>
          <w:lang w:eastAsia="ro-RO"/>
        </w:rPr>
        <w:t xml:space="preserve">Depunerea cererilor </w:t>
      </w:r>
      <w:r>
        <w:rPr>
          <w:rFonts w:ascii="Times New Roman" w:eastAsia="Times New Roman" w:hAnsi="Times New Roman" w:cs="Times New Roman"/>
          <w:sz w:val="24"/>
          <w:szCs w:val="24"/>
          <w:lang w:eastAsia="ro-RO"/>
        </w:rPr>
        <w:t>ș</w:t>
      </w:r>
      <w:r w:rsidRPr="00E32EE4">
        <w:rPr>
          <w:rFonts w:ascii="Times New Roman" w:eastAsia="Times New Roman" w:hAnsi="Times New Roman" w:cs="Times New Roman"/>
          <w:sz w:val="24"/>
          <w:szCs w:val="24"/>
          <w:lang w:eastAsia="ro-RO"/>
        </w:rPr>
        <w:t xml:space="preserve">i a documentelor doveditoare necesare accesării programului „EURO 200” se face fizic, la secretariatul </w:t>
      </w:r>
      <w:r>
        <w:rPr>
          <w:rFonts w:ascii="Times New Roman" w:eastAsia="Times New Roman" w:hAnsi="Times New Roman" w:cs="Times New Roman"/>
          <w:sz w:val="24"/>
          <w:szCs w:val="24"/>
          <w:lang w:eastAsia="ro-RO"/>
        </w:rPr>
        <w:t>unității</w:t>
      </w:r>
      <w:r w:rsidRPr="00E32EE4">
        <w:rPr>
          <w:rFonts w:ascii="Times New Roman" w:eastAsia="Times New Roman" w:hAnsi="Times New Roman" w:cs="Times New Roman"/>
          <w:sz w:val="24"/>
          <w:szCs w:val="24"/>
          <w:lang w:eastAsia="ro-RO"/>
        </w:rPr>
        <w:t xml:space="preserve"> sau prin intermediul po</w:t>
      </w:r>
      <w:r>
        <w:rPr>
          <w:rFonts w:ascii="Times New Roman" w:eastAsia="Times New Roman" w:hAnsi="Times New Roman" w:cs="Times New Roman"/>
          <w:sz w:val="24"/>
          <w:szCs w:val="24"/>
          <w:lang w:eastAsia="ro-RO"/>
        </w:rPr>
        <w:t>ș</w:t>
      </w:r>
      <w:r w:rsidRPr="00E32EE4">
        <w:rPr>
          <w:rFonts w:ascii="Times New Roman" w:eastAsia="Times New Roman" w:hAnsi="Times New Roman" w:cs="Times New Roman"/>
          <w:sz w:val="24"/>
          <w:szCs w:val="24"/>
          <w:lang w:eastAsia="ro-RO"/>
        </w:rPr>
        <w:t>tei electronice.</w:t>
      </w:r>
    </w:p>
    <w:p w14:paraId="1C7D68F4" w14:textId="642B5C43" w:rsidR="00E32EE4" w:rsidRDefault="00E32EE4" w:rsidP="00E32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E32EE4">
        <w:rPr>
          <w:rFonts w:ascii="Times New Roman" w:eastAsia="Times New Roman" w:hAnsi="Times New Roman" w:cs="Times New Roman"/>
          <w:sz w:val="24"/>
          <w:szCs w:val="24"/>
          <w:lang w:eastAsia="ro-RO"/>
        </w:rPr>
        <w:t xml:space="preserve">Documentele se vor trimite pe adresa de e-mail a responsabilului cu primirea </w:t>
      </w:r>
      <w:r>
        <w:rPr>
          <w:rFonts w:ascii="Times New Roman" w:eastAsia="Times New Roman" w:hAnsi="Times New Roman" w:cs="Times New Roman"/>
          <w:sz w:val="24"/>
          <w:szCs w:val="24"/>
          <w:lang w:eastAsia="ro-RO"/>
        </w:rPr>
        <w:t>ș</w:t>
      </w:r>
      <w:r w:rsidRPr="00E32EE4">
        <w:rPr>
          <w:rFonts w:ascii="Times New Roman" w:eastAsia="Times New Roman" w:hAnsi="Times New Roman" w:cs="Times New Roman"/>
          <w:sz w:val="24"/>
          <w:szCs w:val="24"/>
          <w:lang w:eastAsia="ro-RO"/>
        </w:rPr>
        <w:t xml:space="preserve">i verificarea dosarelor: </w:t>
      </w:r>
      <w:hyperlink r:id="rId5" w:history="1">
        <w:r w:rsidRPr="002F5886">
          <w:rPr>
            <w:rStyle w:val="Hyperlink"/>
            <w:rFonts w:ascii="Times New Roman" w:eastAsia="Times New Roman" w:hAnsi="Times New Roman" w:cs="Times New Roman"/>
            <w:sz w:val="24"/>
            <w:szCs w:val="24"/>
            <w:lang w:eastAsia="ro-RO"/>
          </w:rPr>
          <w:t>irinand96@yahoo.com</w:t>
        </w:r>
      </w:hyperlink>
    </w:p>
    <w:p w14:paraId="4DE50CCC" w14:textId="4E7AD93B" w:rsidR="00E133A7" w:rsidRDefault="00E32EE4" w:rsidP="00E32EE4">
      <w:pPr>
        <w:spacing w:before="100" w:beforeAutospacing="1" w:after="100" w:afterAutospacing="1" w:line="240" w:lineRule="auto"/>
        <w:ind w:left="360"/>
        <w:rPr>
          <w:rFonts w:ascii="Times New Roman" w:eastAsia="Times New Roman" w:hAnsi="Times New Roman" w:cs="Times New Roman"/>
          <w:b/>
          <w:bCs/>
          <w:color w:val="FF0000"/>
          <w:sz w:val="24"/>
          <w:szCs w:val="24"/>
          <w:u w:val="single"/>
          <w:lang w:eastAsia="ro-RO"/>
        </w:rPr>
      </w:pPr>
      <w:r w:rsidRPr="006B7884">
        <w:rPr>
          <w:rFonts w:ascii="Times New Roman" w:eastAsia="Times New Roman" w:hAnsi="Times New Roman" w:cs="Times New Roman"/>
          <w:color w:val="FF0000"/>
          <w:sz w:val="24"/>
          <w:szCs w:val="24"/>
          <w:u w:val="single"/>
          <w:lang w:eastAsia="ro-RO"/>
        </w:rPr>
        <w:t>T</w:t>
      </w:r>
      <w:r w:rsidRPr="006B7884">
        <w:rPr>
          <w:rFonts w:ascii="Times New Roman" w:eastAsia="Times New Roman" w:hAnsi="Times New Roman" w:cs="Times New Roman"/>
          <w:b/>
          <w:bCs/>
          <w:color w:val="FF0000"/>
          <w:sz w:val="24"/>
          <w:szCs w:val="24"/>
          <w:u w:val="single"/>
          <w:lang w:eastAsia="ro-RO"/>
        </w:rPr>
        <w:t>ERMENUL DE DEPUNERE</w:t>
      </w:r>
      <w:r w:rsidRPr="006B7884">
        <w:rPr>
          <w:rFonts w:ascii="Times New Roman" w:eastAsia="Times New Roman" w:hAnsi="Times New Roman" w:cs="Times New Roman"/>
          <w:b/>
          <w:bCs/>
          <w:color w:val="FF0000"/>
          <w:sz w:val="24"/>
          <w:szCs w:val="24"/>
          <w:u w:val="single"/>
          <w:lang w:eastAsia="ro-RO"/>
        </w:rPr>
        <w:t xml:space="preserve"> </w:t>
      </w:r>
      <w:r w:rsidRPr="006B7884">
        <w:rPr>
          <w:rFonts w:ascii="Times New Roman" w:eastAsia="Times New Roman" w:hAnsi="Times New Roman" w:cs="Times New Roman"/>
          <w:b/>
          <w:bCs/>
          <w:color w:val="FF0000"/>
          <w:sz w:val="24"/>
          <w:szCs w:val="24"/>
          <w:u w:val="single"/>
          <w:lang w:eastAsia="ro-RO"/>
        </w:rPr>
        <w:t xml:space="preserve">A </w:t>
      </w:r>
      <w:r w:rsidR="006B7884">
        <w:rPr>
          <w:rFonts w:ascii="Times New Roman" w:eastAsia="Times New Roman" w:hAnsi="Times New Roman" w:cs="Times New Roman"/>
          <w:b/>
          <w:bCs/>
          <w:color w:val="FF0000"/>
          <w:sz w:val="24"/>
          <w:szCs w:val="24"/>
          <w:u w:val="single"/>
          <w:lang w:eastAsia="ro-RO"/>
        </w:rPr>
        <w:t>DOSARELOR</w:t>
      </w:r>
      <w:r w:rsidRPr="006B7884">
        <w:rPr>
          <w:rFonts w:ascii="Times New Roman" w:eastAsia="Times New Roman" w:hAnsi="Times New Roman" w:cs="Times New Roman"/>
          <w:b/>
          <w:bCs/>
          <w:color w:val="FF0000"/>
          <w:sz w:val="24"/>
          <w:szCs w:val="24"/>
          <w:u w:val="single"/>
          <w:lang w:eastAsia="ro-RO"/>
        </w:rPr>
        <w:t xml:space="preserve"> </w:t>
      </w:r>
      <w:r w:rsidR="006B7884" w:rsidRPr="006B7884">
        <w:rPr>
          <w:rFonts w:ascii="Times New Roman" w:eastAsia="Times New Roman" w:hAnsi="Times New Roman" w:cs="Times New Roman"/>
          <w:b/>
          <w:bCs/>
          <w:color w:val="FF0000"/>
          <w:sz w:val="24"/>
          <w:szCs w:val="24"/>
          <w:u w:val="single"/>
          <w:lang w:eastAsia="ro-RO"/>
        </w:rPr>
        <w:t>ESTE DE</w:t>
      </w:r>
      <w:r w:rsidRPr="006B7884">
        <w:rPr>
          <w:rFonts w:ascii="Times New Roman" w:eastAsia="Times New Roman" w:hAnsi="Times New Roman" w:cs="Times New Roman"/>
          <w:b/>
          <w:bCs/>
          <w:color w:val="FF0000"/>
          <w:sz w:val="24"/>
          <w:szCs w:val="24"/>
          <w:u w:val="single"/>
          <w:lang w:eastAsia="ro-RO"/>
        </w:rPr>
        <w:t xml:space="preserve"> 14 </w:t>
      </w:r>
      <w:r w:rsidR="006B7884" w:rsidRPr="006B7884">
        <w:rPr>
          <w:rFonts w:ascii="Times New Roman" w:eastAsia="Times New Roman" w:hAnsi="Times New Roman" w:cs="Times New Roman"/>
          <w:b/>
          <w:bCs/>
          <w:color w:val="FF0000"/>
          <w:sz w:val="24"/>
          <w:szCs w:val="24"/>
          <w:u w:val="single"/>
          <w:lang w:eastAsia="ro-RO"/>
        </w:rPr>
        <w:t>APRILIE</w:t>
      </w:r>
      <w:r w:rsidRPr="006B7884">
        <w:rPr>
          <w:rFonts w:ascii="Times New Roman" w:eastAsia="Times New Roman" w:hAnsi="Times New Roman" w:cs="Times New Roman"/>
          <w:b/>
          <w:bCs/>
          <w:color w:val="FF0000"/>
          <w:sz w:val="24"/>
          <w:szCs w:val="24"/>
          <w:u w:val="single"/>
          <w:lang w:eastAsia="ro-RO"/>
        </w:rPr>
        <w:t xml:space="preserve"> 2022.</w:t>
      </w:r>
    </w:p>
    <w:p w14:paraId="59EC8991" w14:textId="62667769" w:rsidR="006B7884" w:rsidRDefault="006B7884" w:rsidP="00E32EE4">
      <w:pPr>
        <w:spacing w:before="100" w:beforeAutospacing="1" w:after="100" w:afterAutospacing="1" w:line="240" w:lineRule="auto"/>
        <w:ind w:left="360"/>
        <w:rPr>
          <w:rFonts w:ascii="Times New Roman" w:eastAsia="Times New Roman" w:hAnsi="Times New Roman" w:cs="Times New Roman"/>
          <w:sz w:val="24"/>
          <w:szCs w:val="24"/>
          <w:lang w:eastAsia="ro-RO"/>
        </w:rPr>
      </w:pPr>
    </w:p>
    <w:p w14:paraId="0FFFDB07" w14:textId="658253E3" w:rsidR="006B7884" w:rsidRDefault="006B7884" w:rsidP="00E32EE4">
      <w:pPr>
        <w:spacing w:before="100" w:beforeAutospacing="1" w:after="100" w:afterAutospacing="1" w:line="240" w:lineRule="auto"/>
        <w:ind w:left="360"/>
        <w:rPr>
          <w:rFonts w:ascii="Times New Roman" w:eastAsia="Times New Roman" w:hAnsi="Times New Roman" w:cs="Times New Roman"/>
          <w:sz w:val="24"/>
          <w:szCs w:val="24"/>
          <w:lang w:eastAsia="ro-RO"/>
        </w:rPr>
      </w:pPr>
    </w:p>
    <w:p w14:paraId="53D91C15" w14:textId="4B172BB1" w:rsidR="006B7884" w:rsidRDefault="006B7884" w:rsidP="00E32EE4">
      <w:pPr>
        <w:spacing w:before="100" w:beforeAutospacing="1" w:after="100" w:afterAutospacing="1" w:line="240" w:lineRule="auto"/>
        <w:ind w:left="360"/>
        <w:rPr>
          <w:rFonts w:ascii="Times New Roman" w:eastAsia="Times New Roman" w:hAnsi="Times New Roman" w:cs="Times New Roman"/>
          <w:sz w:val="24"/>
          <w:szCs w:val="24"/>
          <w:lang w:eastAsia="ro-RO"/>
        </w:rPr>
      </w:pPr>
    </w:p>
    <w:p w14:paraId="29AF4B87" w14:textId="77777777" w:rsidR="006B7884" w:rsidRPr="006B7884" w:rsidRDefault="006B7884" w:rsidP="006B7884">
      <w:pPr>
        <w:shd w:val="clear" w:color="auto" w:fill="F7F5F5"/>
        <w:spacing w:before="100" w:beforeAutospacing="1" w:after="0" w:line="240" w:lineRule="auto"/>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b/>
          <w:bCs/>
          <w:color w:val="444444"/>
          <w:sz w:val="24"/>
          <w:szCs w:val="24"/>
          <w:lang w:eastAsia="ro-RO"/>
        </w:rPr>
        <w:lastRenderedPageBreak/>
        <w:t>ACTE necesare Program “Euro 200”</w:t>
      </w:r>
    </w:p>
    <w:p w14:paraId="44F14100" w14:textId="62A00495" w:rsidR="006B7884" w:rsidRPr="006B7884" w:rsidRDefault="006B7884" w:rsidP="006B7884">
      <w:pPr>
        <w:shd w:val="clear" w:color="auto" w:fill="F7F5F5"/>
        <w:spacing w:before="100" w:beforeAutospacing="1" w:after="0" w:line="240" w:lineRule="auto"/>
        <w:ind w:firstLine="720"/>
        <w:jc w:val="both"/>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lang w:eastAsia="ro-RO"/>
        </w:rPr>
        <w:t xml:space="preserve">Pentru obținerea ajutorului aferent achiziționării unui calculator în baza Legii nr. 269/2004, cu modificările și completările ulterioare, </w:t>
      </w:r>
      <w:r>
        <w:rPr>
          <w:rFonts w:ascii="Times New Roman" w:eastAsia="Times New Roman" w:hAnsi="Times New Roman" w:cs="Times New Roman"/>
          <w:color w:val="444444"/>
          <w:sz w:val="24"/>
          <w:szCs w:val="24"/>
          <w:lang w:eastAsia="ro-RO"/>
        </w:rPr>
        <w:t>părinții</w:t>
      </w:r>
      <w:r w:rsidRPr="006B7884">
        <w:rPr>
          <w:rFonts w:ascii="Times New Roman" w:eastAsia="Times New Roman" w:hAnsi="Times New Roman" w:cs="Times New Roman"/>
          <w:color w:val="444444"/>
          <w:sz w:val="24"/>
          <w:szCs w:val="24"/>
          <w:lang w:eastAsia="ro-RO"/>
        </w:rPr>
        <w:t xml:space="preserve"> care doresc să se înscrie pot</w:t>
      </w:r>
      <w:r w:rsidRPr="006B7884">
        <w:rPr>
          <w:rFonts w:ascii="Times New Roman" w:eastAsia="Times New Roman" w:hAnsi="Times New Roman" w:cs="Times New Roman"/>
          <w:color w:val="FF0000"/>
          <w:sz w:val="24"/>
          <w:szCs w:val="24"/>
          <w:lang w:eastAsia="ro-RO"/>
        </w:rPr>
        <w:t xml:space="preserve"> transmite la </w:t>
      </w:r>
      <w:r>
        <w:rPr>
          <w:rFonts w:ascii="Times New Roman" w:eastAsia="Times New Roman" w:hAnsi="Times New Roman" w:cs="Times New Roman"/>
          <w:color w:val="FF0000"/>
          <w:sz w:val="24"/>
          <w:szCs w:val="24"/>
          <w:lang w:eastAsia="ro-RO"/>
        </w:rPr>
        <w:t>unitatea școlară</w:t>
      </w:r>
      <w:r w:rsidRPr="006B7884">
        <w:rPr>
          <w:rFonts w:ascii="Times New Roman" w:eastAsia="Times New Roman" w:hAnsi="Times New Roman" w:cs="Times New Roman"/>
          <w:color w:val="FF0000"/>
          <w:sz w:val="24"/>
          <w:szCs w:val="24"/>
          <w:lang w:eastAsia="ro-RO"/>
        </w:rPr>
        <w:t>, prin intermediul poștei electronice (e-mail) sau p</w:t>
      </w:r>
      <w:r>
        <w:rPr>
          <w:rFonts w:ascii="Times New Roman" w:eastAsia="Times New Roman" w:hAnsi="Times New Roman" w:cs="Times New Roman"/>
          <w:color w:val="FF0000"/>
          <w:sz w:val="24"/>
          <w:szCs w:val="24"/>
          <w:lang w:eastAsia="ro-RO"/>
        </w:rPr>
        <w:t>ot depune la secretariat</w:t>
      </w:r>
      <w:r w:rsidRPr="006B7884">
        <w:rPr>
          <w:rFonts w:ascii="Times New Roman" w:eastAsia="Times New Roman" w:hAnsi="Times New Roman" w:cs="Times New Roman"/>
          <w:color w:val="FF0000"/>
          <w:sz w:val="24"/>
          <w:szCs w:val="24"/>
          <w:lang w:eastAsia="ro-RO"/>
        </w:rPr>
        <w:t xml:space="preserve"> până la data de </w:t>
      </w:r>
      <w:r w:rsidRPr="006B7884">
        <w:rPr>
          <w:rFonts w:ascii="Times New Roman" w:eastAsia="Times New Roman" w:hAnsi="Times New Roman" w:cs="Times New Roman"/>
          <w:b/>
          <w:bCs/>
          <w:color w:val="FF0000"/>
          <w:sz w:val="24"/>
          <w:szCs w:val="24"/>
          <w:lang w:eastAsia="ro-RO"/>
        </w:rPr>
        <w:t>14 aprilie 2022, ora 16,</w:t>
      </w:r>
      <w:r w:rsidRPr="006B7884">
        <w:rPr>
          <w:rFonts w:ascii="Times New Roman" w:eastAsia="Times New Roman" w:hAnsi="Times New Roman" w:cs="Times New Roman"/>
          <w:color w:val="FF0000"/>
          <w:sz w:val="24"/>
          <w:szCs w:val="24"/>
          <w:u w:val="single"/>
          <w:lang w:eastAsia="ro-RO"/>
        </w:rPr>
        <w:t> următoarele documente:</w:t>
      </w:r>
    </w:p>
    <w:p w14:paraId="7657775C" w14:textId="77777777" w:rsidR="006B7884" w:rsidRPr="006B7884" w:rsidRDefault="006B7884" w:rsidP="006B7884">
      <w:pPr>
        <w:shd w:val="clear" w:color="auto" w:fill="F7F5F5"/>
        <w:spacing w:before="100" w:beforeAutospacing="1" w:after="0" w:line="240" w:lineRule="auto"/>
        <w:jc w:val="both"/>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lang w:eastAsia="ro-RO"/>
        </w:rPr>
        <w:t>1) Cererea tip conform modelului prevăzut în anexa nr. 2 a Legii 269/2004, </w:t>
      </w:r>
      <w:hyperlink r:id="rId6" w:history="1">
        <w:proofErr w:type="spellStart"/>
        <w:r w:rsidRPr="006B7884">
          <w:rPr>
            <w:rFonts w:ascii="Times New Roman" w:eastAsia="Times New Roman" w:hAnsi="Times New Roman" w:cs="Times New Roman"/>
            <w:color w:val="3366CC"/>
            <w:sz w:val="24"/>
            <w:szCs w:val="24"/>
            <w:u w:val="single"/>
            <w:lang w:eastAsia="ro-RO"/>
          </w:rPr>
          <w:t>descărcaţi</w:t>
        </w:r>
        <w:proofErr w:type="spellEnd"/>
        <w:r w:rsidRPr="006B7884">
          <w:rPr>
            <w:rFonts w:ascii="Times New Roman" w:eastAsia="Times New Roman" w:hAnsi="Times New Roman" w:cs="Times New Roman"/>
            <w:color w:val="3366CC"/>
            <w:sz w:val="24"/>
            <w:szCs w:val="24"/>
            <w:u w:val="single"/>
            <w:lang w:eastAsia="ro-RO"/>
          </w:rPr>
          <w:t xml:space="preserve"> aici, </w:t>
        </w:r>
        <w:proofErr w:type="spellStart"/>
        <w:r w:rsidRPr="006B7884">
          <w:rPr>
            <w:rFonts w:ascii="Times New Roman" w:eastAsia="Times New Roman" w:hAnsi="Times New Roman" w:cs="Times New Roman"/>
            <w:color w:val="3366CC"/>
            <w:sz w:val="24"/>
            <w:szCs w:val="24"/>
            <w:u w:val="single"/>
            <w:lang w:eastAsia="ro-RO"/>
          </w:rPr>
          <w:t>fişi</w:t>
        </w:r>
        <w:r w:rsidRPr="006B7884">
          <w:rPr>
            <w:rFonts w:ascii="Times New Roman" w:eastAsia="Times New Roman" w:hAnsi="Times New Roman" w:cs="Times New Roman"/>
            <w:color w:val="3366CC"/>
            <w:sz w:val="24"/>
            <w:szCs w:val="24"/>
            <w:u w:val="single"/>
            <w:lang w:eastAsia="ro-RO"/>
          </w:rPr>
          <w:t>e</w:t>
        </w:r>
        <w:r w:rsidRPr="006B7884">
          <w:rPr>
            <w:rFonts w:ascii="Times New Roman" w:eastAsia="Times New Roman" w:hAnsi="Times New Roman" w:cs="Times New Roman"/>
            <w:color w:val="3366CC"/>
            <w:sz w:val="24"/>
            <w:szCs w:val="24"/>
            <w:u w:val="single"/>
            <w:lang w:eastAsia="ro-RO"/>
          </w:rPr>
          <w:t>r</w:t>
        </w:r>
        <w:proofErr w:type="spellEnd"/>
        <w:r w:rsidRPr="006B7884">
          <w:rPr>
            <w:rFonts w:ascii="Times New Roman" w:eastAsia="Times New Roman" w:hAnsi="Times New Roman" w:cs="Times New Roman"/>
            <w:color w:val="3366CC"/>
            <w:sz w:val="24"/>
            <w:szCs w:val="24"/>
            <w:u w:val="single"/>
            <w:lang w:eastAsia="ro-RO"/>
          </w:rPr>
          <w:t xml:space="preserve"> doc; </w:t>
        </w:r>
      </w:hyperlink>
    </w:p>
    <w:p w14:paraId="148B06E0" w14:textId="0F96DC4A" w:rsidR="006B7884" w:rsidRPr="006B7884" w:rsidRDefault="006B7884" w:rsidP="006B7884">
      <w:pPr>
        <w:shd w:val="clear" w:color="auto" w:fill="F7F5F5"/>
        <w:spacing w:before="100" w:beforeAutospacing="1" w:after="0" w:line="240" w:lineRule="auto"/>
        <w:jc w:val="both"/>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lang w:eastAsia="ro-RO"/>
        </w:rPr>
        <w:t xml:space="preserve">2) Copie a certificatului de naștere  sau a actului de identitate al </w:t>
      </w:r>
      <w:r>
        <w:rPr>
          <w:rFonts w:ascii="Times New Roman" w:eastAsia="Times New Roman" w:hAnsi="Times New Roman" w:cs="Times New Roman"/>
          <w:color w:val="444444"/>
          <w:sz w:val="24"/>
          <w:szCs w:val="24"/>
          <w:lang w:eastAsia="ro-RO"/>
        </w:rPr>
        <w:t>elevulu</w:t>
      </w:r>
      <w:r w:rsidRPr="006B7884">
        <w:rPr>
          <w:rFonts w:ascii="Times New Roman" w:eastAsia="Times New Roman" w:hAnsi="Times New Roman" w:cs="Times New Roman"/>
          <w:color w:val="444444"/>
          <w:sz w:val="24"/>
          <w:szCs w:val="24"/>
          <w:lang w:eastAsia="ro-RO"/>
        </w:rPr>
        <w:t>i;</w:t>
      </w:r>
    </w:p>
    <w:p w14:paraId="34937BFE" w14:textId="5A00293D" w:rsidR="006B7884" w:rsidRPr="006B7884" w:rsidRDefault="006B7884" w:rsidP="006B7884">
      <w:pPr>
        <w:shd w:val="clear" w:color="auto" w:fill="F7F5F5"/>
        <w:spacing w:before="100" w:beforeAutospacing="1" w:after="0" w:line="240" w:lineRule="auto"/>
        <w:jc w:val="both"/>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lang w:eastAsia="ro-RO"/>
        </w:rPr>
        <w:t>3) Copii ale certificatelor de naștere sau ale actelor de identitate, dup</w:t>
      </w:r>
      <w:r>
        <w:rPr>
          <w:rFonts w:ascii="Times New Roman" w:eastAsia="Times New Roman" w:hAnsi="Times New Roman" w:cs="Times New Roman"/>
          <w:color w:val="444444"/>
          <w:sz w:val="24"/>
          <w:szCs w:val="24"/>
          <w:lang w:eastAsia="ro-RO"/>
        </w:rPr>
        <w:t>ă</w:t>
      </w:r>
      <w:r w:rsidRPr="006B7884">
        <w:rPr>
          <w:rFonts w:ascii="Times New Roman" w:eastAsia="Times New Roman" w:hAnsi="Times New Roman" w:cs="Times New Roman"/>
          <w:color w:val="444444"/>
          <w:sz w:val="24"/>
          <w:szCs w:val="24"/>
          <w:lang w:eastAsia="ro-RO"/>
        </w:rPr>
        <w:t xml:space="preserve"> caz, ale celorlalți membri ai familiei;</w:t>
      </w:r>
    </w:p>
    <w:p w14:paraId="19089718" w14:textId="77777777" w:rsidR="006B7884" w:rsidRPr="006B7884" w:rsidRDefault="006B7884" w:rsidP="006B7884">
      <w:pPr>
        <w:shd w:val="clear" w:color="auto" w:fill="F7F5F5"/>
        <w:spacing w:before="100" w:beforeAutospacing="1" w:after="0" w:line="240" w:lineRule="auto"/>
        <w:jc w:val="both"/>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lang w:eastAsia="ro-RO"/>
        </w:rPr>
        <w:t>4) Adeverință de la instituțiile de învățământ/unitățile din care să rezulte calitatea de elev sau student a celorlalți frați/surori, cu specificarea faptului dacă au beneficiat sau nu de această facilitate, deoarece </w:t>
      </w:r>
      <w:r w:rsidRPr="006B7884">
        <w:rPr>
          <w:rFonts w:ascii="Times New Roman" w:eastAsia="Times New Roman" w:hAnsi="Times New Roman" w:cs="Times New Roman"/>
          <w:b/>
          <w:bCs/>
          <w:color w:val="444444"/>
          <w:sz w:val="24"/>
          <w:szCs w:val="24"/>
          <w:lang w:eastAsia="ro-RO"/>
        </w:rPr>
        <w:t>ajutorul se acordă o singură dată în cadrul unei familii</w:t>
      </w:r>
      <w:r w:rsidRPr="006B7884">
        <w:rPr>
          <w:rFonts w:ascii="Times New Roman" w:eastAsia="Times New Roman" w:hAnsi="Times New Roman" w:cs="Times New Roman"/>
          <w:color w:val="444444"/>
          <w:sz w:val="24"/>
          <w:szCs w:val="24"/>
          <w:lang w:eastAsia="ro-RO"/>
        </w:rPr>
        <w:t>;</w:t>
      </w:r>
    </w:p>
    <w:p w14:paraId="799922B2" w14:textId="77777777" w:rsidR="006B7884" w:rsidRPr="006B7884" w:rsidRDefault="006B7884" w:rsidP="006B7884">
      <w:pPr>
        <w:shd w:val="clear" w:color="auto" w:fill="F7F5F5"/>
        <w:spacing w:before="100" w:beforeAutospacing="1" w:after="0" w:line="240" w:lineRule="auto"/>
        <w:jc w:val="both"/>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lang w:eastAsia="ro-RO"/>
        </w:rPr>
        <w:t>5) Acte doveditoare, în original, privind veniturile brute cu caracter permanent realizate de către membrii familiei în luna precedentă depunerii cererii – în original;</w:t>
      </w:r>
    </w:p>
    <w:p w14:paraId="02D50299" w14:textId="20C4BEE9" w:rsidR="006B7884" w:rsidRPr="006B7884" w:rsidRDefault="006B7884" w:rsidP="006B7884">
      <w:pPr>
        <w:shd w:val="clear" w:color="auto" w:fill="F7F5F5"/>
        <w:spacing w:before="100" w:beforeAutospacing="1" w:after="0" w:line="240" w:lineRule="auto"/>
        <w:jc w:val="both"/>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lang w:eastAsia="ro-RO"/>
        </w:rPr>
        <w:t xml:space="preserve">6) Declarația pe propria răspundere a </w:t>
      </w:r>
      <w:r>
        <w:rPr>
          <w:rFonts w:ascii="Times New Roman" w:eastAsia="Times New Roman" w:hAnsi="Times New Roman" w:cs="Times New Roman"/>
          <w:color w:val="444444"/>
          <w:sz w:val="24"/>
          <w:szCs w:val="24"/>
          <w:lang w:eastAsia="ro-RO"/>
        </w:rPr>
        <w:t>părintelui</w:t>
      </w:r>
      <w:r w:rsidRPr="006B7884">
        <w:rPr>
          <w:rFonts w:ascii="Times New Roman" w:eastAsia="Times New Roman" w:hAnsi="Times New Roman" w:cs="Times New Roman"/>
          <w:color w:val="444444"/>
          <w:sz w:val="24"/>
          <w:szCs w:val="24"/>
          <w:lang w:eastAsia="ro-RO"/>
        </w:rPr>
        <w:t xml:space="preserve"> în sensul că venitul brut lunar pe membru de familie se încadrează în plafonul prevăzut </w:t>
      </w:r>
      <w:r w:rsidRPr="006B7884">
        <w:rPr>
          <w:rFonts w:ascii="Times New Roman" w:eastAsia="Times New Roman" w:hAnsi="Times New Roman" w:cs="Times New Roman"/>
          <w:b/>
          <w:bCs/>
          <w:color w:val="444444"/>
          <w:sz w:val="24"/>
          <w:szCs w:val="24"/>
          <w:lang w:eastAsia="ro-RO"/>
        </w:rPr>
        <w:t>(250 RON)</w:t>
      </w:r>
      <w:r w:rsidRPr="006B7884">
        <w:rPr>
          <w:rFonts w:ascii="Times New Roman" w:eastAsia="Times New Roman" w:hAnsi="Times New Roman" w:cs="Times New Roman"/>
          <w:color w:val="444444"/>
          <w:sz w:val="24"/>
          <w:szCs w:val="24"/>
          <w:lang w:eastAsia="ro-RO"/>
        </w:rPr>
        <w:t> și că dispun de diferența de bani pentru achiziționarea unui calculator cu o configurație minimă standard;</w:t>
      </w:r>
    </w:p>
    <w:p w14:paraId="40D16BD8" w14:textId="6991E82D" w:rsidR="006B7884" w:rsidRPr="006B7884" w:rsidRDefault="006B7884" w:rsidP="006B7884">
      <w:pPr>
        <w:shd w:val="clear" w:color="auto" w:fill="F7F5F5"/>
        <w:spacing w:before="100" w:beforeAutospacing="1" w:after="150" w:line="240" w:lineRule="auto"/>
        <w:jc w:val="both"/>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lang w:eastAsia="ro-RO"/>
        </w:rPr>
        <w:t xml:space="preserve">7)  Adeverință din care să rezulte calitatea de </w:t>
      </w:r>
      <w:r>
        <w:rPr>
          <w:rFonts w:ascii="Times New Roman" w:eastAsia="Times New Roman" w:hAnsi="Times New Roman" w:cs="Times New Roman"/>
          <w:color w:val="444444"/>
          <w:sz w:val="24"/>
          <w:szCs w:val="24"/>
          <w:lang w:eastAsia="ro-RO"/>
        </w:rPr>
        <w:t>elev</w:t>
      </w:r>
      <w:r w:rsidRPr="006B7884">
        <w:rPr>
          <w:rFonts w:ascii="Times New Roman" w:eastAsia="Times New Roman" w:hAnsi="Times New Roman" w:cs="Times New Roman"/>
          <w:color w:val="444444"/>
          <w:sz w:val="24"/>
          <w:szCs w:val="24"/>
          <w:lang w:eastAsia="ro-RO"/>
        </w:rPr>
        <w:t>.</w:t>
      </w:r>
    </w:p>
    <w:p w14:paraId="3D230328" w14:textId="77777777" w:rsidR="006B7884" w:rsidRPr="006B7884" w:rsidRDefault="006B7884" w:rsidP="006B7884">
      <w:pPr>
        <w:spacing w:before="100" w:beforeAutospacing="1" w:after="0" w:line="240" w:lineRule="auto"/>
        <w:jc w:val="both"/>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b/>
          <w:bCs/>
          <w:color w:val="444444"/>
          <w:sz w:val="24"/>
          <w:szCs w:val="24"/>
          <w:lang w:eastAsia="ro-RO"/>
        </w:rPr>
        <w:t>          Clarificări de termeni </w:t>
      </w:r>
      <w:r w:rsidRPr="006B7884">
        <w:rPr>
          <w:rFonts w:ascii="Times New Roman" w:eastAsia="Times New Roman" w:hAnsi="Times New Roman" w:cs="Times New Roman"/>
          <w:color w:val="444444"/>
          <w:sz w:val="24"/>
          <w:szCs w:val="24"/>
          <w:lang w:eastAsia="ro-RO"/>
        </w:rPr>
        <w:t>(conform</w:t>
      </w:r>
      <w:r w:rsidRPr="006B7884">
        <w:rPr>
          <w:rFonts w:ascii="Times New Roman" w:eastAsia="Times New Roman" w:hAnsi="Times New Roman" w:cs="Times New Roman"/>
          <w:b/>
          <w:bCs/>
          <w:color w:val="444444"/>
          <w:sz w:val="24"/>
          <w:szCs w:val="24"/>
          <w:lang w:eastAsia="ro-RO"/>
        </w:rPr>
        <w:t> </w:t>
      </w:r>
      <w:r w:rsidRPr="006B7884">
        <w:rPr>
          <w:rFonts w:ascii="Times New Roman" w:eastAsia="Times New Roman" w:hAnsi="Times New Roman" w:cs="Times New Roman"/>
          <w:color w:val="444444"/>
          <w:sz w:val="24"/>
          <w:szCs w:val="24"/>
          <w:lang w:eastAsia="ro-RO"/>
        </w:rPr>
        <w:t>art. 2 al </w:t>
      </w:r>
      <w:r w:rsidRPr="006B7884">
        <w:rPr>
          <w:rFonts w:ascii="Times New Roman" w:eastAsia="Times New Roman" w:hAnsi="Times New Roman" w:cs="Times New Roman"/>
          <w:color w:val="444444"/>
          <w:sz w:val="24"/>
          <w:szCs w:val="24"/>
          <w:u w:val="single"/>
          <w:lang w:eastAsia="ro-RO"/>
        </w:rPr>
        <w:t>Hotărârii de Guvern nr. 1.294/2004 </w:t>
      </w:r>
      <w:r w:rsidRPr="006B7884">
        <w:rPr>
          <w:rFonts w:ascii="Times New Roman" w:eastAsia="Times New Roman" w:hAnsi="Times New Roman" w:cs="Times New Roman"/>
          <w:color w:val="444444"/>
          <w:sz w:val="24"/>
          <w:szCs w:val="24"/>
          <w:lang w:eastAsia="ro-RO"/>
        </w:rPr>
        <w:t>pentru aprobarea </w:t>
      </w:r>
      <w:r w:rsidRPr="006B7884">
        <w:rPr>
          <w:rFonts w:ascii="Times New Roman" w:eastAsia="Times New Roman" w:hAnsi="Times New Roman" w:cs="Times New Roman"/>
          <w:color w:val="444444"/>
          <w:sz w:val="24"/>
          <w:szCs w:val="24"/>
          <w:u w:val="single"/>
          <w:lang w:eastAsia="ro-RO"/>
        </w:rPr>
        <w:t>Normelor metodologice pentru aplicarea Legii nr. 269/2004 privind acordarea unui ajutor financiar în vederea stimulării achiziționării de calculatoare):</w:t>
      </w:r>
    </w:p>
    <w:p w14:paraId="033CDD2B" w14:textId="77777777" w:rsidR="006B7884" w:rsidRPr="006B7884" w:rsidRDefault="006B7884" w:rsidP="006B7884">
      <w:pPr>
        <w:spacing w:before="100" w:beforeAutospacing="1" w:after="0" w:line="240" w:lineRule="auto"/>
        <w:jc w:val="both"/>
        <w:rPr>
          <w:rFonts w:ascii="Times New Roman" w:eastAsia="Times New Roman" w:hAnsi="Times New Roman" w:cs="Times New Roman"/>
          <w:sz w:val="24"/>
          <w:szCs w:val="24"/>
          <w:lang w:eastAsia="ro-RO"/>
        </w:rPr>
      </w:pPr>
      <w:r w:rsidRPr="006B7884">
        <w:rPr>
          <w:rFonts w:ascii="Times New Roman" w:eastAsia="Times New Roman" w:hAnsi="Times New Roman" w:cs="Times New Roman"/>
          <w:sz w:val="24"/>
          <w:szCs w:val="24"/>
          <w:lang w:eastAsia="ro-RO"/>
        </w:rPr>
        <w:t>               Termenul „familie” se referă la soțul și soția sau soțul, soția și copiii lor necăsătoriți, care locuiesc și gospodăresc împreună.</w:t>
      </w:r>
    </w:p>
    <w:p w14:paraId="50FD609C" w14:textId="77C0FF69" w:rsidR="006B7884" w:rsidRPr="006B7884" w:rsidRDefault="006B7884" w:rsidP="006B7884">
      <w:pPr>
        <w:spacing w:before="100" w:beforeAutospacing="1" w:after="0" w:line="240" w:lineRule="auto"/>
        <w:jc w:val="both"/>
        <w:rPr>
          <w:rFonts w:ascii="Times New Roman" w:eastAsia="Times New Roman" w:hAnsi="Times New Roman" w:cs="Times New Roman"/>
          <w:sz w:val="24"/>
          <w:szCs w:val="24"/>
          <w:lang w:eastAsia="ro-RO"/>
        </w:rPr>
      </w:pPr>
      <w:r w:rsidRPr="006B7884">
        <w:rPr>
          <w:rFonts w:ascii="Times New Roman" w:eastAsia="Times New Roman" w:hAnsi="Times New Roman" w:cs="Times New Roman"/>
          <w:sz w:val="24"/>
          <w:szCs w:val="24"/>
          <w:lang w:eastAsia="ro-RO"/>
        </w:rPr>
        <w:t>            Este asimilat termenului „familie” și situația persoanei necăsătorite care locuie</w:t>
      </w:r>
      <w:r w:rsidRPr="006B7884">
        <w:rPr>
          <w:rFonts w:ascii="Times New Roman" w:eastAsia="Times New Roman" w:hAnsi="Times New Roman" w:cs="Times New Roman"/>
          <w:sz w:val="24"/>
          <w:szCs w:val="24"/>
          <w:lang w:eastAsia="ro-RO"/>
        </w:rPr>
        <w:t>ș</w:t>
      </w:r>
      <w:r w:rsidRPr="006B7884">
        <w:rPr>
          <w:rFonts w:ascii="Times New Roman" w:eastAsia="Times New Roman" w:hAnsi="Times New Roman" w:cs="Times New Roman"/>
          <w:sz w:val="24"/>
          <w:szCs w:val="24"/>
          <w:lang w:eastAsia="ro-RO"/>
        </w:rPr>
        <w:t>te împreună cu copiii aflați în întreținerea sa, bărbatul și femeia nec</w:t>
      </w:r>
      <w:r w:rsidRPr="006B7884">
        <w:rPr>
          <w:rFonts w:ascii="Times New Roman" w:eastAsia="Times New Roman" w:hAnsi="Times New Roman" w:cs="Times New Roman"/>
          <w:sz w:val="24"/>
          <w:szCs w:val="24"/>
          <w:lang w:eastAsia="ro-RO"/>
        </w:rPr>
        <w:t>ă</w:t>
      </w:r>
      <w:r w:rsidRPr="006B7884">
        <w:rPr>
          <w:rFonts w:ascii="Times New Roman" w:eastAsia="Times New Roman" w:hAnsi="Times New Roman" w:cs="Times New Roman"/>
          <w:sz w:val="24"/>
          <w:szCs w:val="24"/>
          <w:lang w:eastAsia="ro-RO"/>
        </w:rPr>
        <w:t>sătoriți, cu copiii lor și ai fiecăruia dintre ei, care locuiesc și gospodăresc împreună.</w:t>
      </w:r>
    </w:p>
    <w:p w14:paraId="23701E09" w14:textId="77777777" w:rsidR="006B7884" w:rsidRPr="006B7884" w:rsidRDefault="006B7884" w:rsidP="006B7884">
      <w:pPr>
        <w:spacing w:before="100" w:beforeAutospacing="1" w:after="0" w:line="240" w:lineRule="auto"/>
        <w:jc w:val="both"/>
        <w:rPr>
          <w:rFonts w:ascii="Times New Roman" w:eastAsia="Times New Roman" w:hAnsi="Times New Roman" w:cs="Times New Roman"/>
          <w:sz w:val="24"/>
          <w:szCs w:val="24"/>
          <w:lang w:eastAsia="ro-RO"/>
        </w:rPr>
      </w:pPr>
      <w:r w:rsidRPr="006B7884">
        <w:rPr>
          <w:rFonts w:ascii="Times New Roman" w:eastAsia="Times New Roman" w:hAnsi="Times New Roman" w:cs="Times New Roman"/>
          <w:sz w:val="24"/>
          <w:szCs w:val="24"/>
          <w:lang w:eastAsia="ro-RO"/>
        </w:rPr>
        <w:t>                Prin termenul „copil” se înțelege copilul provenit din căsătoria soților, copilul unuia dintre soți, copilul adoptat, precum și copilul încredințat unuia sau ambilor soți ori dat în plasament familial ori pentru care s-a instituit tutelă sau curatelă potrivit legii.</w:t>
      </w:r>
    </w:p>
    <w:p w14:paraId="1F3D1630" w14:textId="0247E1CC" w:rsidR="006B7884" w:rsidRPr="006B7884" w:rsidRDefault="006B7884" w:rsidP="006B7884">
      <w:pPr>
        <w:spacing w:before="100" w:beforeAutospacing="1" w:after="0" w:line="240" w:lineRule="auto"/>
        <w:rPr>
          <w:rFonts w:ascii="Times New Roman" w:eastAsia="Times New Roman" w:hAnsi="Times New Roman" w:cs="Times New Roman"/>
          <w:sz w:val="24"/>
          <w:szCs w:val="24"/>
          <w:lang w:eastAsia="ro-RO"/>
        </w:rPr>
      </w:pPr>
      <w:r w:rsidRPr="006B7884">
        <w:rPr>
          <w:rFonts w:ascii="Times New Roman" w:eastAsia="Times New Roman" w:hAnsi="Times New Roman" w:cs="Times New Roman"/>
          <w:sz w:val="24"/>
          <w:szCs w:val="24"/>
          <w:lang w:eastAsia="ro-RO"/>
        </w:rPr>
        <w:t xml:space="preserve">          </w:t>
      </w:r>
      <w:r w:rsidRPr="006B7884">
        <w:rPr>
          <w:rFonts w:ascii="Times New Roman" w:eastAsia="Times New Roman" w:hAnsi="Times New Roman" w:cs="Times New Roman"/>
          <w:sz w:val="24"/>
          <w:szCs w:val="24"/>
          <w:lang w:eastAsia="ro-RO"/>
        </w:rPr>
        <w:t xml:space="preserve">Pentru mai multe detalii, vă rugam să studiați legislația care reglementează Programul Euro </w:t>
      </w:r>
      <w:r w:rsidRPr="006B7884">
        <w:rPr>
          <w:rFonts w:ascii="Times New Roman" w:eastAsia="Times New Roman" w:hAnsi="Times New Roman" w:cs="Times New Roman"/>
          <w:sz w:val="24"/>
          <w:szCs w:val="24"/>
          <w:lang w:eastAsia="ro-RO"/>
        </w:rPr>
        <w:t xml:space="preserve">      </w:t>
      </w:r>
      <w:r w:rsidRPr="006B7884">
        <w:rPr>
          <w:rFonts w:ascii="Times New Roman" w:eastAsia="Times New Roman" w:hAnsi="Times New Roman" w:cs="Times New Roman"/>
          <w:sz w:val="24"/>
          <w:szCs w:val="24"/>
          <w:lang w:eastAsia="ro-RO"/>
        </w:rPr>
        <w:t>200:</w:t>
      </w:r>
    </w:p>
    <w:p w14:paraId="0588FDE4" w14:textId="77777777" w:rsidR="006B7884" w:rsidRPr="006B7884" w:rsidRDefault="006B7884" w:rsidP="006B7884">
      <w:pPr>
        <w:spacing w:before="100" w:beforeAutospacing="1" w:after="0" w:line="240" w:lineRule="auto"/>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lang w:eastAsia="ro-RO"/>
        </w:rPr>
        <w:t>-</w:t>
      </w:r>
      <w:hyperlink r:id="rId7" w:history="1">
        <w:r w:rsidRPr="006B7884">
          <w:rPr>
            <w:rFonts w:ascii="Times New Roman" w:eastAsia="Times New Roman" w:hAnsi="Times New Roman" w:cs="Times New Roman"/>
            <w:color w:val="0000FF"/>
            <w:sz w:val="24"/>
            <w:szCs w:val="24"/>
            <w:u w:val="single"/>
            <w:lang w:eastAsia="ro-RO"/>
          </w:rPr>
          <w:t>Legea nr. 269/2004</w:t>
        </w:r>
      </w:hyperlink>
      <w:r w:rsidRPr="006B7884">
        <w:rPr>
          <w:rFonts w:ascii="Times New Roman" w:eastAsia="Times New Roman" w:hAnsi="Times New Roman" w:cs="Times New Roman"/>
          <w:color w:val="000000"/>
          <w:sz w:val="24"/>
          <w:szCs w:val="24"/>
          <w:lang w:eastAsia="ro-RO"/>
        </w:rPr>
        <w:t> privind acordarea unui ajutor financiar în vederea stimulării achiziționării de calculatoare;</w:t>
      </w:r>
    </w:p>
    <w:p w14:paraId="7380CE1F" w14:textId="77777777" w:rsidR="006B7884" w:rsidRPr="006B7884" w:rsidRDefault="006B7884" w:rsidP="006B7884">
      <w:pPr>
        <w:spacing w:before="100" w:beforeAutospacing="1" w:after="0" w:line="240" w:lineRule="auto"/>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u w:val="single"/>
          <w:lang w:eastAsia="ro-RO"/>
        </w:rPr>
        <w:lastRenderedPageBreak/>
        <w:t>-Hotărârea Guvernului nr. 1.294/2004 </w:t>
      </w:r>
      <w:r w:rsidRPr="006B7884">
        <w:rPr>
          <w:rFonts w:ascii="Times New Roman" w:eastAsia="Times New Roman" w:hAnsi="Times New Roman" w:cs="Times New Roman"/>
          <w:color w:val="444444"/>
          <w:sz w:val="24"/>
          <w:szCs w:val="24"/>
          <w:lang w:eastAsia="ro-RO"/>
        </w:rPr>
        <w:t>pentru aprobarea </w:t>
      </w:r>
      <w:r w:rsidRPr="006B7884">
        <w:rPr>
          <w:rFonts w:ascii="Times New Roman" w:eastAsia="Times New Roman" w:hAnsi="Times New Roman" w:cs="Times New Roman"/>
          <w:color w:val="5B9BD5"/>
          <w:sz w:val="24"/>
          <w:szCs w:val="24"/>
          <w:u w:val="single"/>
          <w:lang w:eastAsia="ro-RO"/>
        </w:rPr>
        <w:t>Normelor metodologice pentru aplicarea Legii nr. 269/2004 privind acordarea unui ajutor financiar în vederea stimulării achiziționării de calculatoare;</w:t>
      </w:r>
    </w:p>
    <w:p w14:paraId="2F70613E" w14:textId="77777777" w:rsidR="006B7884" w:rsidRPr="006B7884" w:rsidRDefault="006B7884" w:rsidP="006B7884">
      <w:pPr>
        <w:spacing w:before="100" w:beforeAutospacing="1" w:after="0" w:line="240" w:lineRule="auto"/>
        <w:rPr>
          <w:rFonts w:ascii="Times New Roman" w:eastAsia="Times New Roman" w:hAnsi="Times New Roman" w:cs="Times New Roman"/>
          <w:color w:val="444444"/>
          <w:sz w:val="24"/>
          <w:szCs w:val="24"/>
          <w:lang w:eastAsia="ro-RO"/>
        </w:rPr>
      </w:pPr>
      <w:r w:rsidRPr="006B7884">
        <w:rPr>
          <w:rFonts w:ascii="Times New Roman" w:eastAsia="Times New Roman" w:hAnsi="Times New Roman" w:cs="Times New Roman"/>
          <w:color w:val="444444"/>
          <w:sz w:val="24"/>
          <w:szCs w:val="24"/>
          <w:lang w:eastAsia="ro-RO"/>
        </w:rPr>
        <w:t>-Hotărâre nr. 297 din 3 mai 2018  pentru modificarea </w:t>
      </w:r>
      <w:r w:rsidRPr="006B7884">
        <w:rPr>
          <w:rFonts w:ascii="Times New Roman" w:eastAsia="Times New Roman" w:hAnsi="Times New Roman" w:cs="Times New Roman"/>
          <w:color w:val="5B9BD5"/>
          <w:sz w:val="24"/>
          <w:szCs w:val="24"/>
          <w:u w:val="single"/>
          <w:lang w:eastAsia="ro-RO"/>
        </w:rPr>
        <w:t>Normelor metodologice pentru aplicarea Legii nr. 269/2004 privind acordarea unui ajutor financiar în vederea stimulării achiziționării de calculatoare</w:t>
      </w:r>
      <w:r w:rsidRPr="006B7884">
        <w:rPr>
          <w:rFonts w:ascii="Times New Roman" w:eastAsia="Times New Roman" w:hAnsi="Times New Roman" w:cs="Times New Roman"/>
          <w:color w:val="444444"/>
          <w:sz w:val="24"/>
          <w:szCs w:val="24"/>
          <w:lang w:eastAsia="ro-RO"/>
        </w:rPr>
        <w:t>, aprobate prin HG nr. 1294/2004;</w:t>
      </w:r>
    </w:p>
    <w:p w14:paraId="52F40BE0" w14:textId="054F433F" w:rsidR="006B7884" w:rsidRPr="006B7884" w:rsidRDefault="006B7884" w:rsidP="006B7884">
      <w:pPr>
        <w:spacing w:before="100" w:beforeAutospacing="1" w:after="100" w:afterAutospacing="1" w:line="240" w:lineRule="auto"/>
        <w:rPr>
          <w:rFonts w:ascii="Times New Roman" w:eastAsia="Times New Roman" w:hAnsi="Times New Roman" w:cs="Times New Roman"/>
          <w:color w:val="FF0000"/>
          <w:sz w:val="24"/>
          <w:szCs w:val="24"/>
          <w:lang w:eastAsia="ro-RO"/>
        </w:rPr>
      </w:pPr>
      <w:r w:rsidRPr="006B7884">
        <w:rPr>
          <w:rFonts w:ascii="Times New Roman" w:eastAsia="Times New Roman" w:hAnsi="Times New Roman" w:cs="Times New Roman"/>
          <w:color w:val="444444"/>
          <w:sz w:val="24"/>
          <w:szCs w:val="24"/>
          <w:lang w:eastAsia="ro-RO"/>
        </w:rPr>
        <w:t>-Hotărâre nr. 225 din 26 martie 2020 privind modificarea </w:t>
      </w:r>
      <w:r w:rsidRPr="006B7884">
        <w:rPr>
          <w:rFonts w:ascii="Times New Roman" w:eastAsia="Times New Roman" w:hAnsi="Times New Roman" w:cs="Times New Roman"/>
          <w:color w:val="5B9BD5"/>
          <w:sz w:val="24"/>
          <w:szCs w:val="24"/>
          <w:u w:val="single"/>
          <w:lang w:eastAsia="ro-RO"/>
        </w:rPr>
        <w:t>Normelor metodologice pentru aplicarea Legii nr. 269/2004 privind acordarea unui ajutor financiar în vederea stimulării achiziționării de calculatoare</w:t>
      </w:r>
      <w:r w:rsidRPr="006B7884">
        <w:rPr>
          <w:rFonts w:ascii="Times New Roman" w:eastAsia="Times New Roman" w:hAnsi="Times New Roman" w:cs="Times New Roman"/>
          <w:color w:val="444444"/>
          <w:sz w:val="24"/>
          <w:szCs w:val="24"/>
          <w:lang w:eastAsia="ro-RO"/>
        </w:rPr>
        <w:t>, aprobate prin HG nr. 1294/2004.</w:t>
      </w:r>
    </w:p>
    <w:sectPr w:rsidR="006B7884" w:rsidRPr="006B7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F192C"/>
    <w:multiLevelType w:val="multilevel"/>
    <w:tmpl w:val="DB66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36"/>
    <w:rsid w:val="001F4198"/>
    <w:rsid w:val="006B7884"/>
    <w:rsid w:val="007B1836"/>
    <w:rsid w:val="00E133A7"/>
    <w:rsid w:val="00E32EE4"/>
    <w:rsid w:val="00E34D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D7C4"/>
  <w15:chartTrackingRefBased/>
  <w15:docId w15:val="{B1EF04BB-F07D-408A-9304-DB21554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7B183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7B1836"/>
    <w:rPr>
      <w:b/>
      <w:bCs/>
    </w:rPr>
  </w:style>
  <w:style w:type="character" w:styleId="Hyperlink">
    <w:name w:val="Hyperlink"/>
    <w:basedOn w:val="Fontdeparagrafimplicit"/>
    <w:uiPriority w:val="99"/>
    <w:unhideWhenUsed/>
    <w:rsid w:val="00E32EE4"/>
    <w:rPr>
      <w:color w:val="0563C1" w:themeColor="hyperlink"/>
      <w:u w:val="single"/>
    </w:rPr>
  </w:style>
  <w:style w:type="character" w:styleId="MeniuneNerezolvat">
    <w:name w:val="Unresolved Mention"/>
    <w:basedOn w:val="Fontdeparagrafimplicit"/>
    <w:uiPriority w:val="99"/>
    <w:semiHidden/>
    <w:unhideWhenUsed/>
    <w:rsid w:val="00E32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45151">
      <w:bodyDiv w:val="1"/>
      <w:marLeft w:val="0"/>
      <w:marRight w:val="0"/>
      <w:marTop w:val="0"/>
      <w:marBottom w:val="0"/>
      <w:divBdr>
        <w:top w:val="none" w:sz="0" w:space="0" w:color="auto"/>
        <w:left w:val="none" w:sz="0" w:space="0" w:color="auto"/>
        <w:bottom w:val="none" w:sz="0" w:space="0" w:color="auto"/>
        <w:right w:val="none" w:sz="0" w:space="0" w:color="auto"/>
      </w:divBdr>
      <w:divsChild>
        <w:div w:id="1765999037">
          <w:blockQuote w:val="1"/>
          <w:marLeft w:val="150"/>
          <w:marRight w:val="150"/>
          <w:marTop w:val="150"/>
          <w:marBottom w:val="150"/>
          <w:divBdr>
            <w:top w:val="single" w:sz="6" w:space="8" w:color="CCCCCC"/>
            <w:left w:val="single" w:sz="6" w:space="8" w:color="CCCCCC"/>
            <w:bottom w:val="single" w:sz="6" w:space="8" w:color="CCCCCC"/>
            <w:right w:val="single" w:sz="6" w:space="8" w:color="CCCCCC"/>
          </w:divBdr>
        </w:div>
      </w:divsChild>
    </w:div>
    <w:div w:id="908728529">
      <w:bodyDiv w:val="1"/>
      <w:marLeft w:val="0"/>
      <w:marRight w:val="0"/>
      <w:marTop w:val="0"/>
      <w:marBottom w:val="0"/>
      <w:divBdr>
        <w:top w:val="none" w:sz="0" w:space="0" w:color="auto"/>
        <w:left w:val="none" w:sz="0" w:space="0" w:color="auto"/>
        <w:bottom w:val="none" w:sz="0" w:space="0" w:color="auto"/>
        <w:right w:val="none" w:sz="0" w:space="0" w:color="auto"/>
      </w:divBdr>
    </w:div>
    <w:div w:id="13753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islatie.just.ro/Public/DetaliiDocumentAfis/64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m.uaic.ro/files/File/2021-2022/euro-200/cerere-euro-200.doc" TargetMode="External"/><Relationship Id="rId5" Type="http://schemas.openxmlformats.org/officeDocument/2006/relationships/hyperlink" Target="mailto:irinand96@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830</Words>
  <Characters>4814</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Scoala</dc:creator>
  <cp:keywords/>
  <dc:description/>
  <cp:lastModifiedBy>Director Scoala</cp:lastModifiedBy>
  <cp:revision>3</cp:revision>
  <dcterms:created xsi:type="dcterms:W3CDTF">2022-03-18T11:10:00Z</dcterms:created>
  <dcterms:modified xsi:type="dcterms:W3CDTF">2022-03-18T11:29:00Z</dcterms:modified>
</cp:coreProperties>
</file>